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5F0DE" w14:textId="77777777" w:rsidR="00571DA1" w:rsidRPr="00571DA1" w:rsidRDefault="00571DA1" w:rsidP="00571DA1">
      <w:pPr>
        <w:ind w:left="0"/>
        <w:jc w:val="center"/>
        <w:rPr>
          <w:b/>
          <w:bCs/>
        </w:rPr>
      </w:pPr>
      <w:r w:rsidRPr="00571DA1">
        <w:rPr>
          <w:b/>
          <w:bCs/>
        </w:rPr>
        <w:t>MINUTES</w:t>
      </w:r>
    </w:p>
    <w:p w14:paraId="3B464B1E" w14:textId="4F400807" w:rsidR="00571DA1" w:rsidRPr="00571DA1" w:rsidRDefault="00571DA1" w:rsidP="00571DA1">
      <w:pPr>
        <w:ind w:left="0"/>
        <w:jc w:val="center"/>
        <w:rPr>
          <w:b/>
          <w:bCs/>
        </w:rPr>
      </w:pPr>
      <w:r>
        <w:rPr>
          <w:b/>
          <w:bCs/>
        </w:rPr>
        <w:t>December 11</w:t>
      </w:r>
      <w:r w:rsidRPr="00571DA1">
        <w:rPr>
          <w:b/>
          <w:bCs/>
        </w:rPr>
        <w:t>, 2024</w:t>
      </w:r>
    </w:p>
    <w:p w14:paraId="12BC88E8" w14:textId="77777777" w:rsidR="00571DA1" w:rsidRPr="00571DA1" w:rsidRDefault="00571DA1" w:rsidP="00571DA1">
      <w:pPr>
        <w:ind w:left="0"/>
        <w:jc w:val="center"/>
        <w:rPr>
          <w:b/>
          <w:bCs/>
        </w:rPr>
      </w:pPr>
      <w:r w:rsidRPr="00571DA1">
        <w:rPr>
          <w:b/>
          <w:bCs/>
        </w:rPr>
        <w:t>Quarterly Board Meeting</w:t>
      </w:r>
    </w:p>
    <w:p w14:paraId="65DCD8F0" w14:textId="77777777" w:rsidR="00571DA1" w:rsidRPr="00571DA1" w:rsidRDefault="00571DA1" w:rsidP="00571DA1">
      <w:pPr>
        <w:ind w:left="0"/>
        <w:jc w:val="center"/>
        <w:rPr>
          <w:b/>
          <w:bCs/>
        </w:rPr>
      </w:pPr>
    </w:p>
    <w:p w14:paraId="647B52EA" w14:textId="55404239" w:rsidR="00571DA1" w:rsidRPr="00571DA1" w:rsidRDefault="00571DA1" w:rsidP="00571DA1">
      <w:pPr>
        <w:ind w:left="0"/>
        <w:jc w:val="left"/>
      </w:pPr>
      <w:r w:rsidRPr="00571DA1">
        <w:t xml:space="preserve">The Louisiana Board of Examiners of Nursing Facility Administrators (LABENFA) conducted its regularly scheduled meeting on </w:t>
      </w:r>
      <w:r w:rsidR="00D17B33">
        <w:t xml:space="preserve">December </w:t>
      </w:r>
      <w:proofErr w:type="gramStart"/>
      <w:r w:rsidR="00D17B33">
        <w:t xml:space="preserve">11 </w:t>
      </w:r>
      <w:r w:rsidRPr="00571DA1">
        <w:t>,</w:t>
      </w:r>
      <w:proofErr w:type="gramEnd"/>
      <w:r w:rsidRPr="00571DA1">
        <w:t xml:space="preserve"> 2024, in accordance with law and gubernatorial proclamation(s).  </w:t>
      </w:r>
    </w:p>
    <w:p w14:paraId="6A28D224" w14:textId="77777777" w:rsidR="00571DA1" w:rsidRPr="00571DA1" w:rsidRDefault="00571DA1" w:rsidP="00571DA1">
      <w:pPr>
        <w:ind w:left="0"/>
        <w:jc w:val="left"/>
      </w:pPr>
    </w:p>
    <w:p w14:paraId="3B12A7F0" w14:textId="77777777" w:rsidR="00571DA1" w:rsidRPr="00571DA1" w:rsidRDefault="00571DA1" w:rsidP="00571DA1">
      <w:pPr>
        <w:ind w:left="0"/>
        <w:jc w:val="left"/>
        <w:rPr>
          <w:b/>
          <w:bCs/>
          <w:u w:val="single"/>
        </w:rPr>
      </w:pPr>
      <w:r w:rsidRPr="00571DA1">
        <w:rPr>
          <w:b/>
          <w:bCs/>
          <w:u w:val="single"/>
        </w:rPr>
        <w:t>Members Present:</w:t>
      </w:r>
    </w:p>
    <w:p w14:paraId="55C17B80" w14:textId="77777777" w:rsidR="00571DA1" w:rsidRPr="00571DA1" w:rsidRDefault="00571DA1" w:rsidP="00571DA1">
      <w:pPr>
        <w:ind w:left="0"/>
        <w:jc w:val="left"/>
        <w:rPr>
          <w:b/>
          <w:bCs/>
          <w:u w:val="single"/>
        </w:rPr>
      </w:pPr>
    </w:p>
    <w:p w14:paraId="7AABCB1E" w14:textId="77777777" w:rsidR="00571DA1" w:rsidRPr="00571DA1" w:rsidRDefault="00571DA1" w:rsidP="00571DA1">
      <w:pPr>
        <w:ind w:left="0"/>
        <w:jc w:val="left"/>
      </w:pPr>
      <w:r w:rsidRPr="00571DA1">
        <w:t>Mr. Jamie Shelton, Chair</w:t>
      </w:r>
      <w:r w:rsidRPr="00571DA1">
        <w:tab/>
      </w:r>
      <w:r w:rsidRPr="00571DA1">
        <w:tab/>
        <w:t>Dr. Susan Nelson</w:t>
      </w:r>
    </w:p>
    <w:p w14:paraId="2B9C3423" w14:textId="21394398" w:rsidR="00571DA1" w:rsidRPr="00571DA1" w:rsidRDefault="00571DA1" w:rsidP="00571DA1">
      <w:pPr>
        <w:ind w:left="0"/>
        <w:jc w:val="left"/>
      </w:pPr>
      <w:r w:rsidRPr="00571DA1">
        <w:t>M</w:t>
      </w:r>
      <w:r w:rsidR="00D17B33">
        <w:t>r. Cullen Brewer</w:t>
      </w:r>
      <w:r w:rsidRPr="00571DA1">
        <w:tab/>
      </w:r>
      <w:r w:rsidRPr="00571DA1">
        <w:tab/>
      </w:r>
      <w:r w:rsidRPr="00571DA1">
        <w:tab/>
        <w:t>Mr. Scott Crabtree</w:t>
      </w:r>
      <w:r w:rsidRPr="00571DA1">
        <w:tab/>
      </w:r>
      <w:r w:rsidRPr="00571DA1">
        <w:tab/>
      </w:r>
      <w:r w:rsidRPr="00571DA1">
        <w:tab/>
      </w:r>
    </w:p>
    <w:p w14:paraId="2288EE78" w14:textId="77777777" w:rsidR="00571DA1" w:rsidRPr="00571DA1" w:rsidRDefault="00571DA1" w:rsidP="00571DA1">
      <w:pPr>
        <w:ind w:left="0"/>
        <w:jc w:val="left"/>
      </w:pPr>
      <w:r w:rsidRPr="00571DA1">
        <w:t>Mr. Jack Sanders</w:t>
      </w:r>
      <w:r w:rsidRPr="00571DA1">
        <w:tab/>
      </w:r>
      <w:r w:rsidRPr="00571DA1">
        <w:tab/>
      </w:r>
      <w:r w:rsidRPr="00571DA1">
        <w:tab/>
        <w:t>Mr. Teddy Ray Price</w:t>
      </w:r>
      <w:r w:rsidRPr="00571DA1">
        <w:tab/>
      </w:r>
      <w:r w:rsidRPr="00571DA1">
        <w:tab/>
      </w:r>
      <w:r w:rsidRPr="00571DA1">
        <w:tab/>
      </w:r>
      <w:r w:rsidRPr="00571DA1">
        <w:tab/>
      </w:r>
      <w:r w:rsidRPr="00571DA1">
        <w:tab/>
      </w:r>
    </w:p>
    <w:p w14:paraId="1ACF41E6" w14:textId="77777777" w:rsidR="00D17B33" w:rsidRDefault="00571DA1" w:rsidP="00571DA1">
      <w:pPr>
        <w:ind w:left="0"/>
        <w:jc w:val="left"/>
      </w:pPr>
      <w:r w:rsidRPr="00571DA1">
        <w:t>Mr. Randall Myers</w:t>
      </w:r>
      <w:r w:rsidRPr="00571DA1">
        <w:tab/>
      </w:r>
      <w:r w:rsidRPr="00571DA1">
        <w:tab/>
      </w:r>
      <w:r w:rsidRPr="00571DA1">
        <w:tab/>
        <w:t>Mr. Marcus Naquin</w:t>
      </w:r>
    </w:p>
    <w:p w14:paraId="7A313D91" w14:textId="2C44F6E6" w:rsidR="00571DA1" w:rsidRPr="00571DA1" w:rsidRDefault="00D17B33" w:rsidP="00571DA1">
      <w:pPr>
        <w:ind w:left="0"/>
        <w:jc w:val="left"/>
      </w:pPr>
      <w:r>
        <w:t>Mr. Eddie Borland</w:t>
      </w:r>
      <w:r>
        <w:tab/>
      </w:r>
      <w:r>
        <w:tab/>
      </w:r>
      <w:r>
        <w:tab/>
        <w:t>Ms. Tizi Robinson</w:t>
      </w:r>
      <w:r w:rsidR="00571DA1" w:rsidRPr="00571DA1">
        <w:tab/>
      </w:r>
      <w:r w:rsidR="00571DA1" w:rsidRPr="00571DA1">
        <w:tab/>
      </w:r>
    </w:p>
    <w:p w14:paraId="4E13EAEC" w14:textId="77777777" w:rsidR="00571DA1" w:rsidRPr="00571DA1" w:rsidRDefault="00571DA1" w:rsidP="00571DA1">
      <w:pPr>
        <w:ind w:left="0"/>
        <w:jc w:val="left"/>
      </w:pPr>
    </w:p>
    <w:p w14:paraId="6D283453" w14:textId="77777777" w:rsidR="00571DA1" w:rsidRDefault="00571DA1" w:rsidP="00571DA1">
      <w:pPr>
        <w:ind w:left="0"/>
        <w:jc w:val="left"/>
        <w:rPr>
          <w:b/>
          <w:bCs/>
          <w:u w:val="single"/>
        </w:rPr>
      </w:pPr>
      <w:r w:rsidRPr="00571DA1">
        <w:rPr>
          <w:b/>
          <w:bCs/>
          <w:u w:val="single"/>
        </w:rPr>
        <w:t>Board Members Absent:</w:t>
      </w:r>
    </w:p>
    <w:p w14:paraId="407389EC" w14:textId="77777777" w:rsidR="00D17B33" w:rsidRDefault="00D17B33" w:rsidP="00571DA1">
      <w:pPr>
        <w:ind w:left="0"/>
        <w:jc w:val="left"/>
        <w:rPr>
          <w:b/>
          <w:bCs/>
          <w:u w:val="single"/>
        </w:rPr>
      </w:pPr>
    </w:p>
    <w:p w14:paraId="613A90E1" w14:textId="4291F7E6" w:rsidR="00571DA1" w:rsidRPr="00571DA1" w:rsidRDefault="00D17B33" w:rsidP="00571DA1">
      <w:pPr>
        <w:ind w:left="0"/>
        <w:jc w:val="left"/>
      </w:pPr>
      <w:r>
        <w:t>Ms. Barbara Anthony</w:t>
      </w:r>
    </w:p>
    <w:p w14:paraId="1ED4EAA5" w14:textId="77777777" w:rsidR="00571DA1" w:rsidRPr="00571DA1" w:rsidRDefault="00571DA1" w:rsidP="00571DA1">
      <w:pPr>
        <w:ind w:left="0"/>
        <w:jc w:val="left"/>
      </w:pPr>
      <w:r w:rsidRPr="00571DA1">
        <w:t>Dr. Charlotte Hurst</w:t>
      </w:r>
    </w:p>
    <w:p w14:paraId="693A8CC9" w14:textId="77777777" w:rsidR="00571DA1" w:rsidRPr="00571DA1" w:rsidRDefault="00571DA1" w:rsidP="00571DA1">
      <w:pPr>
        <w:ind w:left="0"/>
        <w:jc w:val="left"/>
      </w:pPr>
    </w:p>
    <w:p w14:paraId="0637FADA" w14:textId="77777777" w:rsidR="00571DA1" w:rsidRPr="00571DA1" w:rsidRDefault="00571DA1" w:rsidP="00571DA1">
      <w:pPr>
        <w:ind w:left="0"/>
        <w:jc w:val="left"/>
        <w:rPr>
          <w:b/>
          <w:bCs/>
          <w:u w:val="single"/>
        </w:rPr>
      </w:pPr>
      <w:r w:rsidRPr="00571DA1">
        <w:rPr>
          <w:b/>
          <w:bCs/>
          <w:u w:val="single"/>
        </w:rPr>
        <w:t>Others Present:</w:t>
      </w:r>
    </w:p>
    <w:p w14:paraId="2C9F2C07" w14:textId="77777777" w:rsidR="00571DA1" w:rsidRPr="00571DA1" w:rsidRDefault="00571DA1" w:rsidP="00571DA1">
      <w:pPr>
        <w:ind w:left="0"/>
        <w:jc w:val="left"/>
        <w:rPr>
          <w:b/>
          <w:bCs/>
          <w:u w:val="single"/>
        </w:rPr>
      </w:pPr>
    </w:p>
    <w:p w14:paraId="7168D02C" w14:textId="77777777" w:rsidR="00571DA1" w:rsidRPr="00571DA1" w:rsidRDefault="00571DA1" w:rsidP="00571DA1">
      <w:pPr>
        <w:ind w:left="0"/>
        <w:jc w:val="left"/>
      </w:pPr>
      <w:r w:rsidRPr="00571DA1">
        <w:t>Mr. Joseph Townsend</w:t>
      </w:r>
      <w:r w:rsidRPr="00571DA1">
        <w:tab/>
      </w:r>
      <w:r w:rsidRPr="00571DA1">
        <w:tab/>
      </w:r>
      <w:r w:rsidRPr="00571DA1">
        <w:tab/>
        <w:t>Ms. Kristie Mascarella</w:t>
      </w:r>
    </w:p>
    <w:p w14:paraId="5D071AB3" w14:textId="77777777" w:rsidR="00571DA1" w:rsidRPr="00571DA1" w:rsidRDefault="00571DA1" w:rsidP="00571DA1">
      <w:pPr>
        <w:ind w:left="0"/>
        <w:jc w:val="left"/>
      </w:pPr>
      <w:r w:rsidRPr="00571DA1">
        <w:t>Executive Director</w:t>
      </w:r>
      <w:r w:rsidRPr="00571DA1">
        <w:tab/>
      </w:r>
      <w:r w:rsidRPr="00571DA1">
        <w:tab/>
      </w:r>
      <w:r w:rsidRPr="00571DA1">
        <w:tab/>
        <w:t>Assistant Executive Director</w:t>
      </w:r>
    </w:p>
    <w:p w14:paraId="74982276" w14:textId="77777777" w:rsidR="00571DA1" w:rsidRPr="00571DA1" w:rsidRDefault="00571DA1" w:rsidP="00571DA1">
      <w:pPr>
        <w:ind w:left="0"/>
        <w:jc w:val="left"/>
      </w:pPr>
    </w:p>
    <w:p w14:paraId="0B6EF61E" w14:textId="77777777" w:rsidR="00571DA1" w:rsidRPr="00571DA1" w:rsidRDefault="00571DA1" w:rsidP="00571DA1">
      <w:pPr>
        <w:numPr>
          <w:ilvl w:val="0"/>
          <w:numId w:val="1"/>
        </w:numPr>
        <w:spacing w:after="160" w:line="259" w:lineRule="auto"/>
        <w:contextualSpacing/>
        <w:jc w:val="left"/>
      </w:pPr>
      <w:r w:rsidRPr="00571DA1">
        <w:rPr>
          <w:b/>
          <w:bCs/>
        </w:rPr>
        <w:t>CALL TO ORDER</w:t>
      </w:r>
    </w:p>
    <w:p w14:paraId="3A4101F3" w14:textId="4C528F43" w:rsidR="00571DA1" w:rsidRPr="00571DA1" w:rsidRDefault="00571DA1" w:rsidP="00D17B33">
      <w:pPr>
        <w:ind w:left="1080"/>
        <w:jc w:val="left"/>
      </w:pPr>
      <w:r w:rsidRPr="00571DA1">
        <w:t>This meeting was called to order at 12:00 noon by Chair Shelton.  See attendance detailed above.</w:t>
      </w:r>
    </w:p>
    <w:p w14:paraId="6AF493A1" w14:textId="77777777" w:rsidR="00571DA1" w:rsidRPr="00571DA1" w:rsidRDefault="00571DA1" w:rsidP="00571DA1">
      <w:pPr>
        <w:ind w:left="1080"/>
        <w:jc w:val="left"/>
      </w:pPr>
      <w:r w:rsidRPr="00571DA1">
        <w:t xml:space="preserve"> </w:t>
      </w:r>
    </w:p>
    <w:p w14:paraId="43D064D9" w14:textId="77777777" w:rsidR="00571DA1" w:rsidRPr="00571DA1" w:rsidRDefault="00571DA1" w:rsidP="00571DA1">
      <w:pPr>
        <w:numPr>
          <w:ilvl w:val="0"/>
          <w:numId w:val="1"/>
        </w:numPr>
        <w:spacing w:after="160" w:line="259" w:lineRule="auto"/>
        <w:contextualSpacing/>
        <w:jc w:val="left"/>
        <w:rPr>
          <w:b/>
          <w:bCs/>
        </w:rPr>
      </w:pPr>
      <w:r w:rsidRPr="00571DA1">
        <w:rPr>
          <w:b/>
          <w:bCs/>
        </w:rPr>
        <w:t>MINUTES</w:t>
      </w:r>
    </w:p>
    <w:p w14:paraId="2CB9BF43" w14:textId="2E70B08B" w:rsidR="00571DA1" w:rsidRPr="00571DA1" w:rsidRDefault="00571DA1" w:rsidP="00571DA1">
      <w:pPr>
        <w:ind w:left="1080"/>
        <w:contextualSpacing/>
        <w:jc w:val="left"/>
      </w:pPr>
      <w:r w:rsidRPr="00571DA1">
        <w:t xml:space="preserve">Chair Shelton presented the minutes for the meeting conducted on </w:t>
      </w:r>
      <w:r w:rsidR="00D17B33">
        <w:t>August 14</w:t>
      </w:r>
      <w:r w:rsidRPr="00571DA1">
        <w:t xml:space="preserve">, 2024, for approval.  </w:t>
      </w:r>
      <w:r w:rsidR="00D17B33">
        <w:t>Mr. Naquin</w:t>
      </w:r>
      <w:r w:rsidRPr="00571DA1">
        <w:t xml:space="preserve"> made a motion to accept the minutes; </w:t>
      </w:r>
      <w:r w:rsidR="00D17B33">
        <w:t>Dr. Nelson</w:t>
      </w:r>
      <w:r w:rsidRPr="00571DA1">
        <w:t xml:space="preserve"> seconded.  Minutes were accepted unanimously.</w:t>
      </w:r>
    </w:p>
    <w:p w14:paraId="6CEB2C6D" w14:textId="77777777" w:rsidR="00571DA1" w:rsidRPr="00571DA1" w:rsidRDefault="00571DA1" w:rsidP="00571DA1">
      <w:pPr>
        <w:ind w:left="1080"/>
        <w:contextualSpacing/>
        <w:jc w:val="left"/>
      </w:pPr>
    </w:p>
    <w:p w14:paraId="15144F8E" w14:textId="77777777" w:rsidR="00571DA1" w:rsidRPr="00571DA1" w:rsidRDefault="00571DA1" w:rsidP="00571DA1">
      <w:pPr>
        <w:numPr>
          <w:ilvl w:val="0"/>
          <w:numId w:val="1"/>
        </w:numPr>
        <w:spacing w:after="160" w:line="259" w:lineRule="auto"/>
        <w:contextualSpacing/>
        <w:jc w:val="left"/>
      </w:pPr>
      <w:r w:rsidRPr="00571DA1">
        <w:rPr>
          <w:b/>
          <w:bCs/>
        </w:rPr>
        <w:t>PUBLIC COMMENTS</w:t>
      </w:r>
    </w:p>
    <w:p w14:paraId="473CBB19" w14:textId="77777777" w:rsidR="00571DA1" w:rsidRPr="00571DA1" w:rsidRDefault="00571DA1" w:rsidP="00571DA1">
      <w:pPr>
        <w:ind w:left="1080"/>
        <w:jc w:val="left"/>
      </w:pPr>
      <w:r w:rsidRPr="00571DA1">
        <w:t>There were no public comments.</w:t>
      </w:r>
    </w:p>
    <w:p w14:paraId="7FE296FA" w14:textId="77777777" w:rsidR="00571DA1" w:rsidRPr="00571DA1" w:rsidRDefault="00571DA1" w:rsidP="00571DA1">
      <w:pPr>
        <w:ind w:left="1080"/>
        <w:jc w:val="left"/>
      </w:pPr>
    </w:p>
    <w:p w14:paraId="32C7006A" w14:textId="77777777" w:rsidR="00571DA1" w:rsidRPr="00571DA1" w:rsidRDefault="00571DA1" w:rsidP="00571DA1">
      <w:pPr>
        <w:numPr>
          <w:ilvl w:val="0"/>
          <w:numId w:val="1"/>
        </w:numPr>
        <w:spacing w:after="160" w:line="259" w:lineRule="auto"/>
        <w:contextualSpacing/>
        <w:jc w:val="left"/>
        <w:rPr>
          <w:b/>
          <w:bCs/>
        </w:rPr>
      </w:pPr>
      <w:r w:rsidRPr="00571DA1">
        <w:rPr>
          <w:b/>
          <w:bCs/>
        </w:rPr>
        <w:t>EXECUTIVE DIRECTOR REPORT</w:t>
      </w:r>
    </w:p>
    <w:p w14:paraId="1767A546" w14:textId="77777777" w:rsidR="00571DA1" w:rsidRPr="00571DA1" w:rsidRDefault="00571DA1" w:rsidP="00571DA1">
      <w:pPr>
        <w:ind w:left="0"/>
        <w:jc w:val="left"/>
        <w:rPr>
          <w:b/>
          <w:bCs/>
        </w:rPr>
      </w:pPr>
    </w:p>
    <w:p w14:paraId="7E3C1BD5" w14:textId="77777777" w:rsidR="00571DA1" w:rsidRPr="00571DA1" w:rsidRDefault="00571DA1" w:rsidP="00571DA1">
      <w:pPr>
        <w:ind w:left="1080"/>
        <w:jc w:val="left"/>
      </w:pPr>
      <w:r w:rsidRPr="00571DA1">
        <w:t>Mr. Townsend presented the Executive Director report.  He addressed:</w:t>
      </w:r>
    </w:p>
    <w:p w14:paraId="6304BD6D" w14:textId="70CCE8C3" w:rsidR="00571DA1" w:rsidRPr="00571DA1" w:rsidRDefault="00E16ED2" w:rsidP="00571DA1">
      <w:pPr>
        <w:numPr>
          <w:ilvl w:val="0"/>
          <w:numId w:val="2"/>
        </w:numPr>
        <w:spacing w:after="160" w:line="259" w:lineRule="auto"/>
        <w:contextualSpacing/>
        <w:jc w:val="left"/>
      </w:pPr>
      <w:r>
        <w:t xml:space="preserve">Physical plant issues, i.e., hot water tank, leaking roof, and air conditioner thermostat. </w:t>
      </w:r>
      <w:r w:rsidR="003B1A69">
        <w:t xml:space="preserve">Mr. Townsend also informed the Board that the parking lot was in dire need </w:t>
      </w:r>
      <w:proofErr w:type="gramStart"/>
      <w:r w:rsidR="003B1A69">
        <w:t>to</w:t>
      </w:r>
      <w:proofErr w:type="gramEnd"/>
      <w:r w:rsidR="003B1A69">
        <w:t xml:space="preserve"> cleaning and re-striping.</w:t>
      </w:r>
    </w:p>
    <w:p w14:paraId="47E3F2F6" w14:textId="6795ED26" w:rsidR="00571DA1" w:rsidRPr="00571DA1" w:rsidRDefault="00E16ED2" w:rsidP="00571DA1">
      <w:pPr>
        <w:numPr>
          <w:ilvl w:val="0"/>
          <w:numId w:val="2"/>
        </w:numPr>
        <w:spacing w:after="160" w:line="259" w:lineRule="auto"/>
        <w:contextualSpacing/>
        <w:jc w:val="left"/>
      </w:pPr>
      <w:r>
        <w:t xml:space="preserve">A brief on the annual State audit (details presented in the </w:t>
      </w:r>
      <w:proofErr w:type="gramStart"/>
      <w:r>
        <w:t>Financial</w:t>
      </w:r>
      <w:proofErr w:type="gramEnd"/>
      <w:r>
        <w:t xml:space="preserve"> report).</w:t>
      </w:r>
      <w:r w:rsidR="00571DA1" w:rsidRPr="00571DA1">
        <w:t xml:space="preserve">  </w:t>
      </w:r>
    </w:p>
    <w:p w14:paraId="0EECA495" w14:textId="2B329E04" w:rsidR="00571DA1" w:rsidRDefault="00DE68C4" w:rsidP="00571DA1">
      <w:pPr>
        <w:numPr>
          <w:ilvl w:val="0"/>
          <w:numId w:val="2"/>
        </w:numPr>
        <w:spacing w:after="160" w:line="259" w:lineRule="auto"/>
        <w:contextualSpacing/>
        <w:jc w:val="left"/>
      </w:pPr>
      <w:r>
        <w:t xml:space="preserve">The transition from LABENFA.com to LABENFA.org. and an explanation for new board members </w:t>
      </w:r>
      <w:proofErr w:type="gramStart"/>
      <w:r>
        <w:t>on</w:t>
      </w:r>
      <w:proofErr w:type="gramEnd"/>
      <w:r>
        <w:t xml:space="preserve"> the Board’s decision to make that transition.</w:t>
      </w:r>
    </w:p>
    <w:p w14:paraId="146D6DAA" w14:textId="3431A488" w:rsidR="00DE68C4" w:rsidRPr="00571DA1" w:rsidRDefault="00DE68C4" w:rsidP="00571DA1">
      <w:pPr>
        <w:numPr>
          <w:ilvl w:val="0"/>
          <w:numId w:val="2"/>
        </w:numPr>
        <w:spacing w:after="160" w:line="259" w:lineRule="auto"/>
        <w:contextualSpacing/>
        <w:jc w:val="left"/>
      </w:pPr>
      <w:r>
        <w:lastRenderedPageBreak/>
        <w:t xml:space="preserve">Mr. Townsend attended the annual NAB meeting in November and informed the Board that the main topic at the meeting was the declining number of licensed administrators nationwide. </w:t>
      </w:r>
    </w:p>
    <w:p w14:paraId="27729A1C" w14:textId="77777777" w:rsidR="00571DA1" w:rsidRPr="00571DA1" w:rsidRDefault="00571DA1" w:rsidP="00571DA1">
      <w:pPr>
        <w:ind w:left="0"/>
        <w:jc w:val="left"/>
      </w:pPr>
    </w:p>
    <w:p w14:paraId="728EDD90" w14:textId="77777777" w:rsidR="00571DA1" w:rsidRPr="00571DA1" w:rsidRDefault="00571DA1" w:rsidP="00571DA1">
      <w:pPr>
        <w:ind w:left="1080"/>
        <w:jc w:val="left"/>
      </w:pPr>
    </w:p>
    <w:p w14:paraId="6DD6E2C2" w14:textId="77777777" w:rsidR="00571DA1" w:rsidRPr="00571DA1" w:rsidRDefault="00571DA1" w:rsidP="00571DA1">
      <w:pPr>
        <w:numPr>
          <w:ilvl w:val="0"/>
          <w:numId w:val="1"/>
        </w:numPr>
        <w:spacing w:after="160" w:line="259" w:lineRule="auto"/>
        <w:contextualSpacing/>
        <w:jc w:val="left"/>
      </w:pPr>
      <w:r w:rsidRPr="00571DA1">
        <w:rPr>
          <w:b/>
          <w:bCs/>
        </w:rPr>
        <w:t>FINANCE COMMITTEE REPORT</w:t>
      </w:r>
    </w:p>
    <w:p w14:paraId="67C619A5" w14:textId="77777777" w:rsidR="00571DA1" w:rsidRPr="00571DA1" w:rsidRDefault="00571DA1" w:rsidP="00571DA1">
      <w:pPr>
        <w:ind w:left="0"/>
        <w:jc w:val="left"/>
      </w:pPr>
    </w:p>
    <w:p w14:paraId="35D2C1CF" w14:textId="39C1D545" w:rsidR="00571DA1" w:rsidRDefault="0075627F" w:rsidP="0075627F">
      <w:pPr>
        <w:pStyle w:val="ListParagraph"/>
        <w:numPr>
          <w:ilvl w:val="0"/>
          <w:numId w:val="3"/>
        </w:numPr>
        <w:jc w:val="left"/>
      </w:pPr>
      <w:proofErr w:type="gramStart"/>
      <w:r>
        <w:t>Board</w:t>
      </w:r>
      <w:proofErr w:type="gramEnd"/>
      <w:r>
        <w:t xml:space="preserve"> approved amending the FY25 budget to correct two typographical errors. Mr. Sanders motioned to approve; Mr. Borland seconded. Motion carried unanimously.</w:t>
      </w:r>
    </w:p>
    <w:p w14:paraId="7DB8CED3" w14:textId="7596F877" w:rsidR="0075627F" w:rsidRDefault="0075627F" w:rsidP="0075627F">
      <w:pPr>
        <w:pStyle w:val="ListParagraph"/>
        <w:numPr>
          <w:ilvl w:val="0"/>
          <w:numId w:val="3"/>
        </w:numPr>
        <w:jc w:val="left"/>
      </w:pPr>
      <w:proofErr w:type="gramStart"/>
      <w:r>
        <w:t>Board</w:t>
      </w:r>
      <w:proofErr w:type="gramEnd"/>
      <w:r>
        <w:t xml:space="preserve"> approved the FY26 budget with amendments.  Mr. Price motioned to approve; Mr. Myers seconded.  Motion carried unanimously.</w:t>
      </w:r>
    </w:p>
    <w:p w14:paraId="2A427CDC" w14:textId="5101D4B0" w:rsidR="00DD0F92" w:rsidRPr="00571DA1" w:rsidRDefault="00DD0F92" w:rsidP="0075627F">
      <w:pPr>
        <w:pStyle w:val="ListParagraph"/>
        <w:numPr>
          <w:ilvl w:val="0"/>
          <w:numId w:val="3"/>
        </w:numPr>
        <w:jc w:val="left"/>
      </w:pPr>
      <w:r>
        <w:t xml:space="preserve">Mr. Townsend gave a summary of the state audit.  There </w:t>
      </w:r>
      <w:proofErr w:type="gramStart"/>
      <w:r>
        <w:t>were</w:t>
      </w:r>
      <w:proofErr w:type="gramEnd"/>
      <w:r>
        <w:t xml:space="preserve"> a total of 5 cites, all minor. Two were repeats from the year before.  It is a </w:t>
      </w:r>
      <w:proofErr w:type="gramStart"/>
      <w:r>
        <w:t>State</w:t>
      </w:r>
      <w:proofErr w:type="gramEnd"/>
      <w:r>
        <w:t xml:space="preserve"> requirement that the Board provide proof that its employees completed an annual sexual harassment program.  Mr. Townsend has been able to identify where to send that report to, thus it will be submitted to the Division of Administration in January 2025.  A second cite as a repeat as the Board employees are not </w:t>
      </w:r>
      <w:r>
        <w:rPr>
          <w:i/>
          <w:iCs/>
        </w:rPr>
        <w:t xml:space="preserve">bonded.  </w:t>
      </w:r>
      <w:r>
        <w:t xml:space="preserve">The board declined to purchase the bonds in 2024 as there is no cash handled.  However, the auditors explained that credit card transactions fall under the cash requirement.  </w:t>
      </w:r>
      <w:r w:rsidR="00BF6260">
        <w:t>Board discussed giving Mr. Townsend the authority to purchase the bonds.  Mr. Sanders motioned to purchase the bonds; Mr. Crabtree seconded.  Motion carried unanimously.</w:t>
      </w:r>
    </w:p>
    <w:p w14:paraId="7161E721" w14:textId="77777777" w:rsidR="00571DA1" w:rsidRPr="00571DA1" w:rsidRDefault="00571DA1" w:rsidP="00571DA1">
      <w:pPr>
        <w:ind w:left="1080"/>
        <w:jc w:val="left"/>
      </w:pPr>
      <w:r w:rsidRPr="00571DA1">
        <w:t xml:space="preserve"> </w:t>
      </w:r>
    </w:p>
    <w:p w14:paraId="53ECE163" w14:textId="77777777" w:rsidR="00571DA1" w:rsidRPr="00571DA1" w:rsidRDefault="00571DA1" w:rsidP="00571DA1">
      <w:pPr>
        <w:ind w:left="1080"/>
        <w:jc w:val="left"/>
      </w:pPr>
    </w:p>
    <w:p w14:paraId="418F6B4E" w14:textId="77777777" w:rsidR="00571DA1" w:rsidRPr="00571DA1" w:rsidRDefault="00571DA1" w:rsidP="00571DA1">
      <w:pPr>
        <w:numPr>
          <w:ilvl w:val="0"/>
          <w:numId w:val="1"/>
        </w:numPr>
        <w:spacing w:after="160" w:line="259" w:lineRule="auto"/>
        <w:contextualSpacing/>
        <w:jc w:val="left"/>
        <w:rPr>
          <w:b/>
          <w:bCs/>
        </w:rPr>
      </w:pPr>
      <w:r w:rsidRPr="00571DA1">
        <w:rPr>
          <w:b/>
          <w:bCs/>
        </w:rPr>
        <w:t>EDUCATION COMMITTEE REPORT</w:t>
      </w:r>
    </w:p>
    <w:p w14:paraId="3ECF0792" w14:textId="3D0C6546" w:rsidR="00571DA1" w:rsidRDefault="00571DA1" w:rsidP="0075627F">
      <w:pPr>
        <w:ind w:left="1080"/>
        <w:jc w:val="left"/>
      </w:pPr>
      <w:r w:rsidRPr="00571DA1">
        <w:t>M</w:t>
      </w:r>
      <w:r w:rsidR="0075627F">
        <w:t>r. Borland</w:t>
      </w:r>
      <w:r w:rsidRPr="00571DA1">
        <w:t xml:space="preserve"> presented the Education Committee Report.  </w:t>
      </w:r>
      <w:r w:rsidR="0075627F">
        <w:t>He</w:t>
      </w:r>
      <w:r w:rsidRPr="00571DA1">
        <w:t xml:space="preserve"> discussed the number of active administrators, new applicants, the number of Continuing Education providers, and the number of participants for the NAB review program and the preceptor seminar.  Ms. Mascarella presented the applicants for board approval and reciprocity to and from Louisiana.  She also discussed the pass/fail rate of those who took the NAB and State exams.   </w:t>
      </w:r>
    </w:p>
    <w:p w14:paraId="2D6A1BBA" w14:textId="77777777" w:rsidR="003B1A69" w:rsidRDefault="003B1A69" w:rsidP="0075627F">
      <w:pPr>
        <w:ind w:left="1080"/>
        <w:jc w:val="left"/>
      </w:pPr>
    </w:p>
    <w:p w14:paraId="2770E565" w14:textId="3E208057" w:rsidR="003B1A69" w:rsidRDefault="003B1A69" w:rsidP="0075627F">
      <w:pPr>
        <w:ind w:left="1080"/>
        <w:jc w:val="left"/>
      </w:pPr>
      <w:r>
        <w:t xml:space="preserve">There was also discussion regarding the LNHA/LABENFA symposium.  This is to be conducted on February 27 at LSU-Alexandria.  </w:t>
      </w:r>
    </w:p>
    <w:p w14:paraId="12F0CA6E" w14:textId="77777777" w:rsidR="003B1A69" w:rsidRDefault="003B1A69" w:rsidP="0075627F">
      <w:pPr>
        <w:ind w:left="1080"/>
        <w:jc w:val="left"/>
      </w:pPr>
    </w:p>
    <w:p w14:paraId="27B39B64" w14:textId="2EDEE43F" w:rsidR="003B1A69" w:rsidRPr="00571DA1" w:rsidRDefault="003B1A69" w:rsidP="0075627F">
      <w:pPr>
        <w:ind w:left="1080"/>
        <w:jc w:val="left"/>
      </w:pPr>
      <w:r>
        <w:t xml:space="preserve">Mr. Naquin opened a discussion on the need to offer and require administrators to attend an annual ethics seminar. </w:t>
      </w:r>
    </w:p>
    <w:p w14:paraId="27623180" w14:textId="77777777" w:rsidR="00571DA1" w:rsidRPr="00571DA1" w:rsidRDefault="00571DA1" w:rsidP="00571DA1">
      <w:pPr>
        <w:ind w:left="1080"/>
        <w:jc w:val="left"/>
      </w:pPr>
    </w:p>
    <w:p w14:paraId="7D11BD95" w14:textId="77777777" w:rsidR="00571DA1" w:rsidRPr="00571DA1" w:rsidRDefault="00571DA1" w:rsidP="00571DA1">
      <w:pPr>
        <w:ind w:left="1080"/>
        <w:jc w:val="left"/>
      </w:pPr>
    </w:p>
    <w:p w14:paraId="2CA30546" w14:textId="77777777" w:rsidR="00571DA1" w:rsidRPr="00571DA1" w:rsidRDefault="00571DA1" w:rsidP="00571DA1">
      <w:pPr>
        <w:numPr>
          <w:ilvl w:val="0"/>
          <w:numId w:val="1"/>
        </w:numPr>
        <w:spacing w:after="160" w:line="259" w:lineRule="auto"/>
        <w:contextualSpacing/>
        <w:jc w:val="left"/>
        <w:rPr>
          <w:b/>
          <w:bCs/>
        </w:rPr>
      </w:pPr>
      <w:r w:rsidRPr="00571DA1">
        <w:rPr>
          <w:b/>
          <w:bCs/>
        </w:rPr>
        <w:t>LDH Referral</w:t>
      </w:r>
    </w:p>
    <w:p w14:paraId="2D334D04" w14:textId="77777777" w:rsidR="00414E4B" w:rsidRDefault="00571DA1" w:rsidP="00571DA1">
      <w:pPr>
        <w:ind w:left="1080"/>
        <w:jc w:val="left"/>
      </w:pPr>
      <w:r w:rsidRPr="00571DA1">
        <w:t xml:space="preserve">Mr. Townsend noted that the office had received </w:t>
      </w:r>
      <w:r w:rsidR="00E37A77">
        <w:t>22</w:t>
      </w:r>
      <w:r w:rsidRPr="00571DA1">
        <w:t xml:space="preserve"> LDH referrals in the calendar year 2024 and one consumer referral.</w:t>
      </w:r>
      <w:r w:rsidR="00E37A77">
        <w:t xml:space="preserve"> Most referrals concerned resident </w:t>
      </w:r>
      <w:r w:rsidR="00414E4B">
        <w:t>elopements</w:t>
      </w:r>
      <w:r w:rsidR="00E37A77">
        <w:t>.</w:t>
      </w:r>
    </w:p>
    <w:p w14:paraId="3AC6521B" w14:textId="77777777" w:rsidR="00414E4B" w:rsidRDefault="00414E4B" w:rsidP="00571DA1">
      <w:pPr>
        <w:ind w:left="1080"/>
        <w:jc w:val="left"/>
      </w:pPr>
    </w:p>
    <w:p w14:paraId="2DDE03A1" w14:textId="77777777" w:rsidR="00414E4B" w:rsidRDefault="00414E4B" w:rsidP="00571DA1">
      <w:pPr>
        <w:ind w:left="1080"/>
        <w:jc w:val="left"/>
      </w:pPr>
    </w:p>
    <w:p w14:paraId="050E29EC" w14:textId="65489DE3" w:rsidR="00571DA1" w:rsidRPr="00571DA1" w:rsidRDefault="00571DA1" w:rsidP="00571DA1">
      <w:pPr>
        <w:ind w:left="1080"/>
        <w:jc w:val="left"/>
      </w:pPr>
      <w:r w:rsidRPr="00571DA1">
        <w:t xml:space="preserve">  </w:t>
      </w:r>
    </w:p>
    <w:p w14:paraId="0B6AEDE6" w14:textId="77777777" w:rsidR="00571DA1" w:rsidRPr="00571DA1" w:rsidRDefault="00571DA1" w:rsidP="00571DA1">
      <w:pPr>
        <w:ind w:left="1080"/>
        <w:jc w:val="left"/>
      </w:pPr>
    </w:p>
    <w:p w14:paraId="203535A5" w14:textId="77777777" w:rsidR="00571DA1" w:rsidRPr="00571DA1" w:rsidRDefault="00571DA1" w:rsidP="00571DA1">
      <w:pPr>
        <w:numPr>
          <w:ilvl w:val="0"/>
          <w:numId w:val="1"/>
        </w:numPr>
        <w:spacing w:after="160" w:line="259" w:lineRule="auto"/>
        <w:contextualSpacing/>
        <w:jc w:val="left"/>
        <w:rPr>
          <w:b/>
          <w:bCs/>
        </w:rPr>
      </w:pPr>
      <w:r w:rsidRPr="00571DA1">
        <w:rPr>
          <w:b/>
          <w:bCs/>
        </w:rPr>
        <w:lastRenderedPageBreak/>
        <w:t>UNFINISHED BUSINESS</w:t>
      </w:r>
      <w:r w:rsidRPr="00571DA1">
        <w:t xml:space="preserve"> </w:t>
      </w:r>
    </w:p>
    <w:p w14:paraId="3457D169" w14:textId="77777777" w:rsidR="00571DA1" w:rsidRPr="00571DA1" w:rsidRDefault="00571DA1" w:rsidP="00571DA1">
      <w:pPr>
        <w:ind w:left="1080"/>
        <w:jc w:val="left"/>
      </w:pPr>
    </w:p>
    <w:p w14:paraId="28097426" w14:textId="77777777" w:rsidR="00571DA1" w:rsidRPr="00571DA1" w:rsidRDefault="00571DA1" w:rsidP="00571DA1">
      <w:pPr>
        <w:ind w:left="1080"/>
        <w:jc w:val="left"/>
      </w:pPr>
      <w:r w:rsidRPr="00571DA1">
        <w:t>Mr. Townsend reminded board members of the required ethic training, sexual harassment training and the Tier 2.1 requirements.</w:t>
      </w:r>
    </w:p>
    <w:p w14:paraId="0DB9A8D4" w14:textId="77777777" w:rsidR="00571DA1" w:rsidRPr="00571DA1" w:rsidRDefault="00571DA1" w:rsidP="00571DA1">
      <w:pPr>
        <w:ind w:left="0"/>
        <w:jc w:val="left"/>
      </w:pPr>
      <w:r w:rsidRPr="00571DA1">
        <w:t xml:space="preserve">  </w:t>
      </w:r>
    </w:p>
    <w:p w14:paraId="268E8A62" w14:textId="77777777" w:rsidR="00571DA1" w:rsidRPr="00571DA1" w:rsidRDefault="00571DA1" w:rsidP="00571DA1">
      <w:pPr>
        <w:ind w:left="1080"/>
        <w:jc w:val="left"/>
      </w:pPr>
    </w:p>
    <w:p w14:paraId="455FA260" w14:textId="77777777" w:rsidR="00571DA1" w:rsidRPr="00571DA1" w:rsidRDefault="00571DA1" w:rsidP="00571DA1">
      <w:pPr>
        <w:numPr>
          <w:ilvl w:val="0"/>
          <w:numId w:val="1"/>
        </w:numPr>
        <w:spacing w:after="160" w:line="259" w:lineRule="auto"/>
        <w:contextualSpacing/>
        <w:jc w:val="left"/>
        <w:rPr>
          <w:b/>
          <w:bCs/>
        </w:rPr>
      </w:pPr>
      <w:r w:rsidRPr="00571DA1">
        <w:rPr>
          <w:b/>
          <w:bCs/>
        </w:rPr>
        <w:t>NEW BUSINESS</w:t>
      </w:r>
    </w:p>
    <w:p w14:paraId="00E50F60" w14:textId="77777777" w:rsidR="00571DA1" w:rsidRDefault="00571DA1" w:rsidP="00571DA1">
      <w:pPr>
        <w:ind w:left="0"/>
        <w:jc w:val="left"/>
      </w:pPr>
    </w:p>
    <w:p w14:paraId="50C24081" w14:textId="61DDA03C" w:rsidR="007340E7" w:rsidRPr="00571DA1" w:rsidRDefault="007340E7" w:rsidP="007340E7">
      <w:pPr>
        <w:ind w:left="1080"/>
        <w:jc w:val="left"/>
      </w:pPr>
      <w:r>
        <w:t xml:space="preserve">Mr. Townsend stated that the check-writing policy was restrictive and suggested increasing the limits for the Executive Director from $500 to $1000 and for the Chair from $1000 to $2000.  All checks still required a second signature regardless of the amount. Mr. Borland motioned to make the policy changes; Mr. Brewer seconded.  Motion carried unanimously. </w:t>
      </w:r>
    </w:p>
    <w:p w14:paraId="6E8B88D3" w14:textId="686D7BCB" w:rsidR="00571DA1" w:rsidRPr="00571DA1" w:rsidRDefault="00571DA1" w:rsidP="00571DA1">
      <w:pPr>
        <w:ind w:left="1080"/>
        <w:jc w:val="left"/>
      </w:pPr>
      <w:r w:rsidRPr="00571DA1">
        <w:t xml:space="preserve"> </w:t>
      </w:r>
    </w:p>
    <w:p w14:paraId="7A0CF445" w14:textId="77777777" w:rsidR="00571DA1" w:rsidRPr="00571DA1" w:rsidRDefault="00571DA1" w:rsidP="00571DA1">
      <w:pPr>
        <w:ind w:left="0"/>
        <w:jc w:val="left"/>
      </w:pPr>
    </w:p>
    <w:p w14:paraId="5E03FCEA" w14:textId="77777777" w:rsidR="00571DA1" w:rsidRPr="00571DA1" w:rsidRDefault="00571DA1" w:rsidP="00571DA1">
      <w:pPr>
        <w:ind w:left="0"/>
        <w:jc w:val="left"/>
      </w:pPr>
    </w:p>
    <w:p w14:paraId="5A0A94F7" w14:textId="77777777" w:rsidR="00571DA1" w:rsidRPr="00571DA1" w:rsidRDefault="00571DA1" w:rsidP="00571DA1">
      <w:pPr>
        <w:ind w:left="0"/>
        <w:jc w:val="left"/>
      </w:pPr>
    </w:p>
    <w:p w14:paraId="6301C083" w14:textId="77777777" w:rsidR="00571DA1" w:rsidRPr="00571DA1" w:rsidRDefault="00571DA1" w:rsidP="00571DA1">
      <w:pPr>
        <w:numPr>
          <w:ilvl w:val="0"/>
          <w:numId w:val="1"/>
        </w:numPr>
        <w:spacing w:after="160" w:line="259" w:lineRule="auto"/>
        <w:contextualSpacing/>
        <w:jc w:val="left"/>
      </w:pPr>
      <w:r w:rsidRPr="00571DA1">
        <w:rPr>
          <w:b/>
          <w:bCs/>
        </w:rPr>
        <w:t>MEALS</w:t>
      </w:r>
    </w:p>
    <w:p w14:paraId="55435A4C" w14:textId="77777777" w:rsidR="00571DA1" w:rsidRPr="00571DA1" w:rsidRDefault="00571DA1" w:rsidP="00571DA1">
      <w:pPr>
        <w:ind w:left="720"/>
        <w:jc w:val="left"/>
      </w:pPr>
    </w:p>
    <w:p w14:paraId="13EC075B" w14:textId="77777777" w:rsidR="00571DA1" w:rsidRPr="00571DA1" w:rsidRDefault="00571DA1" w:rsidP="00571DA1">
      <w:pPr>
        <w:ind w:left="1080"/>
        <w:jc w:val="left"/>
      </w:pPr>
      <w:r w:rsidRPr="00571DA1">
        <w:t>Dr. Nelson motioned for the Board to pay for the meals; Mr. Crabtree seconded.  Motion passed unanimously.</w:t>
      </w:r>
    </w:p>
    <w:p w14:paraId="60E2D731" w14:textId="77777777" w:rsidR="00571DA1" w:rsidRPr="00571DA1" w:rsidRDefault="00571DA1" w:rsidP="00571DA1">
      <w:pPr>
        <w:ind w:left="0"/>
        <w:jc w:val="left"/>
      </w:pPr>
    </w:p>
    <w:p w14:paraId="79666849" w14:textId="77777777" w:rsidR="00571DA1" w:rsidRPr="00571DA1" w:rsidRDefault="00571DA1" w:rsidP="00571DA1">
      <w:pPr>
        <w:ind w:left="0"/>
        <w:jc w:val="left"/>
      </w:pPr>
    </w:p>
    <w:p w14:paraId="68BBB187" w14:textId="77777777" w:rsidR="00571DA1" w:rsidRPr="00571DA1" w:rsidRDefault="00571DA1" w:rsidP="00571DA1">
      <w:pPr>
        <w:ind w:left="1080"/>
        <w:jc w:val="left"/>
      </w:pPr>
    </w:p>
    <w:p w14:paraId="03966F60" w14:textId="77777777" w:rsidR="00571DA1" w:rsidRPr="00571DA1" w:rsidRDefault="00571DA1" w:rsidP="00571DA1">
      <w:pPr>
        <w:numPr>
          <w:ilvl w:val="0"/>
          <w:numId w:val="1"/>
        </w:numPr>
        <w:spacing w:after="160" w:line="259" w:lineRule="auto"/>
        <w:contextualSpacing/>
        <w:jc w:val="left"/>
      </w:pPr>
      <w:r w:rsidRPr="00571DA1">
        <w:rPr>
          <w:b/>
          <w:bCs/>
        </w:rPr>
        <w:t>ADJOURNMENT</w:t>
      </w:r>
    </w:p>
    <w:p w14:paraId="3D3B557F" w14:textId="77777777" w:rsidR="00571DA1" w:rsidRPr="00571DA1" w:rsidRDefault="00571DA1" w:rsidP="00571DA1">
      <w:pPr>
        <w:ind w:left="1080"/>
        <w:contextualSpacing/>
        <w:jc w:val="left"/>
      </w:pPr>
    </w:p>
    <w:p w14:paraId="284BB5A4" w14:textId="77777777" w:rsidR="00571DA1" w:rsidRPr="00571DA1" w:rsidRDefault="00571DA1" w:rsidP="00571DA1">
      <w:pPr>
        <w:ind w:left="1080"/>
        <w:contextualSpacing/>
        <w:jc w:val="left"/>
      </w:pPr>
      <w:r w:rsidRPr="00571DA1">
        <w:t>Mr. Price motioned to adjourn; Mr. Myers seconded.  The meeting ended at 1:00 p.m.</w:t>
      </w:r>
    </w:p>
    <w:p w14:paraId="7B841982" w14:textId="77777777" w:rsidR="00571DA1" w:rsidRPr="00571DA1" w:rsidRDefault="00571DA1" w:rsidP="00571DA1">
      <w:pPr>
        <w:ind w:left="1080"/>
        <w:jc w:val="left"/>
      </w:pPr>
      <w:r w:rsidRPr="00571DA1">
        <w:t xml:space="preserve"> </w:t>
      </w:r>
    </w:p>
    <w:p w14:paraId="15D394A1" w14:textId="77777777" w:rsidR="00571DA1" w:rsidRPr="00571DA1" w:rsidRDefault="00571DA1" w:rsidP="00571DA1">
      <w:pPr>
        <w:ind w:left="1080"/>
        <w:jc w:val="left"/>
      </w:pPr>
    </w:p>
    <w:p w14:paraId="70F99676" w14:textId="77777777" w:rsidR="00571DA1" w:rsidRPr="00571DA1" w:rsidRDefault="00571DA1" w:rsidP="00571DA1">
      <w:pPr>
        <w:ind w:left="0"/>
        <w:jc w:val="left"/>
      </w:pPr>
      <w:r w:rsidRPr="00571DA1">
        <w:rPr>
          <w:b/>
          <w:bCs/>
        </w:rPr>
        <w:t xml:space="preserve">      </w:t>
      </w:r>
    </w:p>
    <w:p w14:paraId="320E32FD" w14:textId="77777777" w:rsidR="00571DA1" w:rsidRPr="00571DA1" w:rsidRDefault="00571DA1" w:rsidP="00571DA1">
      <w:pPr>
        <w:ind w:left="0"/>
        <w:jc w:val="left"/>
      </w:pPr>
    </w:p>
    <w:p w14:paraId="3E3B8CAD" w14:textId="77777777" w:rsidR="00CC159D" w:rsidRDefault="00CC159D"/>
    <w:sectPr w:rsidR="00CC1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D4E41"/>
    <w:multiLevelType w:val="hybridMultilevel"/>
    <w:tmpl w:val="0FD26FD4"/>
    <w:lvl w:ilvl="0" w:tplc="7D1AD1E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B717B5"/>
    <w:multiLevelType w:val="hybridMultilevel"/>
    <w:tmpl w:val="652CB990"/>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 w15:restartNumberingAfterBreak="0">
    <w:nsid w:val="49F20583"/>
    <w:multiLevelType w:val="hybridMultilevel"/>
    <w:tmpl w:val="315A94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84653757">
    <w:abstractNumId w:val="0"/>
  </w:num>
  <w:num w:numId="2" w16cid:durableId="689766621">
    <w:abstractNumId w:val="1"/>
  </w:num>
  <w:num w:numId="3" w16cid:durableId="190455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A1"/>
    <w:rsid w:val="003B1A69"/>
    <w:rsid w:val="00414E4B"/>
    <w:rsid w:val="00571DA1"/>
    <w:rsid w:val="007340E7"/>
    <w:rsid w:val="0075627F"/>
    <w:rsid w:val="008F3B6B"/>
    <w:rsid w:val="00BF6260"/>
    <w:rsid w:val="00CC159D"/>
    <w:rsid w:val="00D17B33"/>
    <w:rsid w:val="00DD0F92"/>
    <w:rsid w:val="00DE68C4"/>
    <w:rsid w:val="00E16ED2"/>
    <w:rsid w:val="00E3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20B1"/>
  <w15:chartTrackingRefBased/>
  <w15:docId w15:val="{9FB4BFC6-FEC9-4018-B5AC-EDD9726F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1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1D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1D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1D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1D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D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D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D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D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D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D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D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D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DA1"/>
    <w:rPr>
      <w:rFonts w:eastAsiaTheme="majorEastAsia" w:cstheme="majorBidi"/>
      <w:color w:val="272727" w:themeColor="text1" w:themeTint="D8"/>
    </w:rPr>
  </w:style>
  <w:style w:type="paragraph" w:styleId="Title">
    <w:name w:val="Title"/>
    <w:basedOn w:val="Normal"/>
    <w:next w:val="Normal"/>
    <w:link w:val="TitleChar"/>
    <w:uiPriority w:val="10"/>
    <w:qFormat/>
    <w:rsid w:val="00571D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DA1"/>
    <w:pPr>
      <w:numPr>
        <w:ilvl w:val="1"/>
      </w:numPr>
      <w:spacing w:after="160"/>
      <w:ind w:left="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D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1DA1"/>
    <w:rPr>
      <w:i/>
      <w:iCs/>
      <w:color w:val="404040" w:themeColor="text1" w:themeTint="BF"/>
    </w:rPr>
  </w:style>
  <w:style w:type="paragraph" w:styleId="ListParagraph">
    <w:name w:val="List Paragraph"/>
    <w:basedOn w:val="Normal"/>
    <w:uiPriority w:val="34"/>
    <w:qFormat/>
    <w:rsid w:val="00571DA1"/>
    <w:pPr>
      <w:ind w:left="720"/>
      <w:contextualSpacing/>
    </w:pPr>
  </w:style>
  <w:style w:type="character" w:styleId="IntenseEmphasis">
    <w:name w:val="Intense Emphasis"/>
    <w:basedOn w:val="DefaultParagraphFont"/>
    <w:uiPriority w:val="21"/>
    <w:qFormat/>
    <w:rsid w:val="00571DA1"/>
    <w:rPr>
      <w:i/>
      <w:iCs/>
      <w:color w:val="0F4761" w:themeColor="accent1" w:themeShade="BF"/>
    </w:rPr>
  </w:style>
  <w:style w:type="paragraph" w:styleId="IntenseQuote">
    <w:name w:val="Intense Quote"/>
    <w:basedOn w:val="Normal"/>
    <w:next w:val="Normal"/>
    <w:link w:val="IntenseQuoteChar"/>
    <w:uiPriority w:val="30"/>
    <w:qFormat/>
    <w:rsid w:val="00571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1DA1"/>
    <w:rPr>
      <w:i/>
      <w:iCs/>
      <w:color w:val="0F4761" w:themeColor="accent1" w:themeShade="BF"/>
    </w:rPr>
  </w:style>
  <w:style w:type="character" w:styleId="IntenseReference">
    <w:name w:val="Intense Reference"/>
    <w:basedOn w:val="DefaultParagraphFont"/>
    <w:uiPriority w:val="32"/>
    <w:qFormat/>
    <w:rsid w:val="00571D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E Townsend</dc:creator>
  <cp:keywords/>
  <dc:description/>
  <cp:lastModifiedBy>Joseph E Townsend</cp:lastModifiedBy>
  <cp:revision>7</cp:revision>
  <dcterms:created xsi:type="dcterms:W3CDTF">2024-12-17T13:36:00Z</dcterms:created>
  <dcterms:modified xsi:type="dcterms:W3CDTF">2024-12-17T14:44:00Z</dcterms:modified>
</cp:coreProperties>
</file>